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20"/>
      </w:pPr>
      <w:r>
        <w:rPr>
          <w:b/>
        </w:rPr>
        <w:t>Uncovered / unclear ownership</w:t>
      </w:r>
    </w:p>
    <w:p>
      <w:pPr>
        <w:spacing w:after="140"/>
      </w:pPr>
      <w:r>
        <w:rPr>
          <w:rFonts w:ascii="Arial" w:hAnsi="Arial"/>
          <w:i/>
          <w:sz w:val="17"/>
        </w:rPr>
        <w:t>Topics that do not cleanly match one defined target group, or still need a final owner.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5256"/>
        <w:gridCol w:w="5256"/>
      </w:tblGrid>
      <w:tr>
        <w:tc>
          <w:tcPr>
            <w:tcW w:type="dxa" w:w="5256"/>
            <w:shd w:fill="F2F2F2"/>
          </w:tcPr>
          <w:p>
            <w:pPr>
              <w:spacing w:after="0"/>
            </w:pPr>
            <w:r>
              <w:rPr>
                <w:rFonts w:ascii="Arial" w:hAnsi="Arial"/>
                <w:b/>
                <w:sz w:val="16"/>
              </w:rPr>
              <w:t>Source</w:t>
            </w:r>
          </w:p>
        </w:tc>
        <w:tc>
          <w:tcPr>
            <w:tcW w:type="dxa" w:w="5256"/>
            <w:shd w:fill="F2F2F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TODO - Feedback list - project overview</w:t>
            </w:r>
          </w:p>
        </w:tc>
      </w:tr>
    </w:tbl>
    <w:p/>
    <w:p>
      <w:pPr>
        <w:pStyle w:val="Heading2"/>
        <w:spacing w:before="100" w:after="0"/>
      </w:pPr>
      <w:r>
        <w:rPr>
          <w:rFonts w:ascii="Arial" w:hAnsi="Arial"/>
          <w:b/>
        </w:rPr>
        <w:t>Legal / compliance owner missing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Legal Notice / Imprint.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Privacy Policy.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Cookie Policy.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Terms &amp; Conditions.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Shipping Policy.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Return Policy.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Warranty.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Battery &amp; Disposal Information.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Certification ownership still needs final owner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Certifications are also listed for DUNI project team and DUNI IT/SAP team.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Final responsibility still needs confirmation.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UV, UL, KC, CE, CB, CCC.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Battery certifications.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Target-country subset decision.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Pricing owner unclear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Pricing is copied into DUNI project team, DUNI Marketing and PROLICHT.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Still needs one final decision owner.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Source could be DUNI, PROLICHT, SAP or Excel.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Final decision owners to confirm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Legal pages.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Certification documents and target countries.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Final price source.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Final product data owner per field.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Final content owner for website structure if not Marketing.</w:t>
      </w:r>
    </w:p>
    <w:sectPr w:rsidR="00FC693F" w:rsidRPr="0006063C" w:rsidSect="00034616">
      <w:footerReference w:type="default" r:id="rId9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5"/>
      </w:rPr>
      <w:t>d.ls topic split - working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3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 w:eastAsia="Arial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Arial" w:hAnsi="Arial" w:eastAsia="Arial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Arial" w:hAnsi="Arial" w:eastAsia="Arial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